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EC" w:rsidRDefault="000A1EEC" w:rsidP="000A1EEC">
      <w:pPr>
        <w:pStyle w:val="a3"/>
        <w:ind w:right="-99"/>
      </w:pPr>
      <w:r>
        <w:t>Міністерство освіти і науки України</w:t>
      </w:r>
    </w:p>
    <w:p w:rsidR="000A1EEC" w:rsidRDefault="000A1EEC" w:rsidP="000A1EEC">
      <w:pPr>
        <w:pStyle w:val="a3"/>
        <w:ind w:right="-99"/>
      </w:pPr>
    </w:p>
    <w:p w:rsidR="000A1EEC" w:rsidRDefault="000A1EEC" w:rsidP="000A1EEC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0A1EEC" w:rsidRDefault="000A1EEC" w:rsidP="000A1EEC">
      <w:pPr>
        <w:ind w:right="-99"/>
        <w:jc w:val="center"/>
        <w:rPr>
          <w:sz w:val="28"/>
          <w:lang w:val="uk-UA"/>
        </w:rPr>
      </w:pPr>
    </w:p>
    <w:p w:rsidR="000A1EEC" w:rsidRDefault="000A1EEC" w:rsidP="000A1EEC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0A1EEC" w:rsidRDefault="000A1EEC" w:rsidP="000A1EEC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12.09.2018р.                                                                                       № 2</w:t>
      </w:r>
    </w:p>
    <w:p w:rsidR="000A1EEC" w:rsidRDefault="000A1EEC" w:rsidP="000A1EEC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0A1EEC" w:rsidRDefault="000A1EEC" w:rsidP="000A1EEC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0A1EEC" w:rsidRDefault="000A1EEC" w:rsidP="000A1EEC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на засіданні – </w:t>
      </w:r>
      <w:proofErr w:type="spellStart"/>
      <w:r>
        <w:rPr>
          <w:sz w:val="28"/>
          <w:lang w:val="uk-UA"/>
        </w:rPr>
        <w:t>зав.каф</w:t>
      </w:r>
      <w:proofErr w:type="spellEnd"/>
      <w:r>
        <w:rPr>
          <w:sz w:val="28"/>
          <w:lang w:val="uk-UA"/>
        </w:rPr>
        <w:t>.,проф. Бурдо О.Г.</w:t>
      </w:r>
    </w:p>
    <w:p w:rsidR="000A1EEC" w:rsidRDefault="000A1EEC" w:rsidP="000A1EEC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</w:t>
      </w:r>
      <w:proofErr w:type="spellStart"/>
      <w:r>
        <w:rPr>
          <w:sz w:val="28"/>
          <w:lang w:val="uk-UA"/>
        </w:rPr>
        <w:t>–інж.Терземан</w:t>
      </w:r>
      <w:proofErr w:type="spellEnd"/>
      <w:r>
        <w:rPr>
          <w:sz w:val="28"/>
          <w:lang w:val="uk-UA"/>
        </w:rPr>
        <w:t xml:space="preserve"> О.Ф..</w:t>
      </w:r>
    </w:p>
    <w:p w:rsidR="000A1EEC" w:rsidRDefault="000A1EEC" w:rsidP="000A1EEC">
      <w:pPr>
        <w:ind w:right="-99"/>
        <w:jc w:val="both"/>
        <w:rPr>
          <w:sz w:val="28"/>
          <w:lang w:val="uk-UA"/>
        </w:rPr>
      </w:pPr>
    </w:p>
    <w:p w:rsidR="000A1EEC" w:rsidRDefault="000A1EEC" w:rsidP="000A1EEC">
      <w:pPr>
        <w:ind w:right="-9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ПРИСУТНІ:</w:t>
      </w:r>
    </w:p>
    <w:p w:rsidR="000A1EEC" w:rsidRDefault="000A1EEC" w:rsidP="000A1EEC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</w:t>
      </w:r>
      <w:proofErr w:type="spellStart"/>
      <w:r>
        <w:rPr>
          <w:sz w:val="28"/>
          <w:lang w:val="uk-UA"/>
        </w:rPr>
        <w:t>..проф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 </w:t>
      </w:r>
      <w:proofErr w:type="spellStart"/>
      <w:r>
        <w:rPr>
          <w:sz w:val="28"/>
          <w:lang w:val="uk-UA"/>
        </w:rPr>
        <w:t>Светлічний</w:t>
      </w:r>
      <w:proofErr w:type="spellEnd"/>
      <w:r>
        <w:rPr>
          <w:sz w:val="28"/>
          <w:lang w:val="uk-UA"/>
        </w:rPr>
        <w:t xml:space="preserve"> П.І.,  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</w:t>
      </w:r>
      <w:proofErr w:type="spellStart"/>
      <w:r>
        <w:rPr>
          <w:sz w:val="28"/>
          <w:lang w:val="uk-UA"/>
        </w:rPr>
        <w:t>.доц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Рєзник К.В.,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Гомзіна</w:t>
      </w:r>
      <w:proofErr w:type="spellEnd"/>
      <w:r>
        <w:rPr>
          <w:sz w:val="28"/>
          <w:lang w:val="uk-UA"/>
        </w:rPr>
        <w:t xml:space="preserve"> І.О.,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Є.Ю., 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</w:t>
      </w:r>
    </w:p>
    <w:p w:rsidR="000A1EEC" w:rsidRDefault="000A1EEC" w:rsidP="000A1EEC">
      <w:pPr>
        <w:ind w:right="-99"/>
        <w:jc w:val="both"/>
        <w:rPr>
          <w:sz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lang w:val="uk-UA"/>
        </w:rPr>
      </w:pPr>
    </w:p>
    <w:p w:rsidR="000A1EEC" w:rsidRDefault="000A1EEC" w:rsidP="000A1EEC">
      <w:pPr>
        <w:ind w:right="-9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ПОРЯДОК  ДЕННИЙ:</w:t>
      </w:r>
    </w:p>
    <w:p w:rsidR="000A1EEC" w:rsidRDefault="000A1EEC" w:rsidP="000A1EEC">
      <w:pPr>
        <w:ind w:right="-99"/>
        <w:jc w:val="both"/>
        <w:rPr>
          <w:b/>
          <w:sz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3944BC">
        <w:rPr>
          <w:sz w:val="28"/>
          <w:szCs w:val="28"/>
          <w:lang w:val="uk-UA"/>
        </w:rPr>
        <w:t>1.Затвердження індивідуальних планів роботи викладачів</w:t>
      </w:r>
      <w:r>
        <w:rPr>
          <w:sz w:val="28"/>
          <w:szCs w:val="28"/>
          <w:lang w:val="uk-UA"/>
        </w:rPr>
        <w:t>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2.Затвердження плану роботи кафедри на 2018-19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3.Затвердження маршрутної схеми проведення лабораторних робіт.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4.Підсумки проведення  Міжнародної конференції.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5.Різне.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CC70DC">
        <w:rPr>
          <w:b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 xml:space="preserve">: викладачів про індивідуальні плани на 2018-19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CC70DC">
        <w:rPr>
          <w:b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індивідуальні плани викладачів затвердити.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CC70DC">
        <w:rPr>
          <w:b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 про план роботи на 2018-19.р. 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роботи кафедри складено згідно індивідуальних планів викладачів.  План додається.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CC70DC">
        <w:rPr>
          <w:b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>: план роботи кафедри на 2018-19 навчальний рік затвердити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CC70DC">
        <w:rPr>
          <w:b/>
          <w:sz w:val="28"/>
          <w:szCs w:val="28"/>
          <w:lang w:val="uk-UA"/>
        </w:rPr>
        <w:t>3.СЛУХАЛИ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 про маршрутну схему проведення лабораторних робіт студентами. Маршрутну схему складено, щоб при виконанні лабораторних робіт групи не перетинались  в лабораторіях.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CC70DC">
        <w:rPr>
          <w:b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>: маршрутну схему проведення лабораторних робіт студентами затвердити.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A02C33">
        <w:rPr>
          <w:b/>
          <w:sz w:val="28"/>
          <w:szCs w:val="28"/>
          <w:lang w:val="uk-UA"/>
        </w:rPr>
        <w:t>4.СЛУХАЛИ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Левтринську</w:t>
      </w:r>
      <w:proofErr w:type="spellEnd"/>
      <w:r>
        <w:rPr>
          <w:sz w:val="28"/>
          <w:szCs w:val="28"/>
          <w:lang w:val="uk-UA"/>
        </w:rPr>
        <w:t xml:space="preserve"> Ю.О. про проведення  Міжнародної конференції в вересні 2018р. В роботі  конференції очно прийняли участь  40  чоловік і заочно близько 70. Приймали участь представники України і зарубіжних організацій (Звіт додається)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Виступили: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Бурдо О.Г. сказав, що в організації і проведенні конференції брали участь тільки співробітники  відділу кафедри процесів, а відділ кафедри обладнання не приймав участі, за  винятком доповіді, яку зробив 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відкрито секцію по пакуванню (повинен відкрити проф..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О.В).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роботі конференції зростає кількість молодих вчених (аспірантів) з др.. </w:t>
      </w:r>
      <w:proofErr w:type="spellStart"/>
      <w:r>
        <w:rPr>
          <w:sz w:val="28"/>
          <w:szCs w:val="28"/>
          <w:lang w:val="uk-UA"/>
        </w:rPr>
        <w:t>ВУЗів</w:t>
      </w:r>
      <w:proofErr w:type="spellEnd"/>
      <w:r>
        <w:rPr>
          <w:sz w:val="28"/>
          <w:szCs w:val="28"/>
          <w:lang w:val="uk-UA"/>
        </w:rPr>
        <w:t>. Рейтинг конференції зростає.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 w:rsidRPr="00A02C33">
        <w:rPr>
          <w:b/>
          <w:sz w:val="28"/>
          <w:szCs w:val="28"/>
          <w:lang w:val="uk-UA"/>
        </w:rPr>
        <w:t>4.УХВАЛИЛИ</w:t>
      </w:r>
      <w:r>
        <w:rPr>
          <w:sz w:val="28"/>
          <w:szCs w:val="28"/>
          <w:lang w:val="uk-UA"/>
        </w:rPr>
        <w:t>: Міжнародна конференція проведена на високому професійному рівні.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Зав. кафедри, проф..                                                         О.Г.Бурдо</w:t>
      </w: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0A1EEC" w:rsidRDefault="000A1EEC" w:rsidP="000A1EEC">
      <w:pPr>
        <w:ind w:right="-99"/>
        <w:jc w:val="both"/>
        <w:rPr>
          <w:sz w:val="28"/>
          <w:szCs w:val="28"/>
          <w:lang w:val="uk-UA"/>
        </w:rPr>
      </w:pPr>
    </w:p>
    <w:p w:rsidR="00E80BB1" w:rsidRDefault="000A1EEC" w:rsidP="000A1EEC">
      <w:r>
        <w:rPr>
          <w:sz w:val="28"/>
          <w:szCs w:val="28"/>
          <w:lang w:val="uk-UA"/>
        </w:rPr>
        <w:t xml:space="preserve">      Секретар             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bookmarkStart w:id="0" w:name="_GoBack"/>
      <w:bookmarkEnd w:id="0"/>
      <w:proofErr w:type="spellEnd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F7"/>
    <w:rsid w:val="000A1EEC"/>
    <w:rsid w:val="002F65F7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EEC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A1E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EEC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A1E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2023-05-10T12:33:00Z</dcterms:created>
  <dcterms:modified xsi:type="dcterms:W3CDTF">2023-05-10T12:33:00Z</dcterms:modified>
</cp:coreProperties>
</file>