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80" w:rsidRDefault="00377380" w:rsidP="00377380">
      <w:pPr>
        <w:pStyle w:val="a3"/>
      </w:pPr>
      <w:r>
        <w:t>Міністерство освіти і науки України</w:t>
      </w:r>
    </w:p>
    <w:p w:rsidR="00377380" w:rsidRDefault="00377380" w:rsidP="00377380">
      <w:pPr>
        <w:pStyle w:val="a3"/>
      </w:pP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5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ОДЕСЬКА  НАЦІОНАЛЬНА  АКАДЕМІЯ  ХАРЧОВИХ   ТЕХНОЛОГІЙ     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5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5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ПРОТОКОЛ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5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23.09.2021.                                                                                       № 3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5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м. Одеса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left="284" w:right="43" w:hanging="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засідання кафедри “Процеси, обладнання та енергетичного менеджменту»”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Головуючий на засіданні – зав. кафедри, проф. Бурдо О.Г.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Секретар 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Терземан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О.Ф.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77380" w:rsidRDefault="00377380" w:rsidP="00377380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ПРИСУТНІ: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проф. Бурдо О.Г., доц..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Мординський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В.П..,  доц.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Безбах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І.В., доц.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Всеволодов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О.М., доц.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Зиков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О.В.,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доц.Яровий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І.І.,  доц.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Рєзнік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К.В., доц.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Хомічук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В.А., проф.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Ватренко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О.В., ас. Ружицька Н.В., доц. Войтенко О.К.,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зав.лаб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Юрлов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В.Ю., зав.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лаб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B6297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Терземан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О.Ф, інж.</w:t>
      </w:r>
      <w:r w:rsidRPr="00B6297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Сологуб О.А.,  інж.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Малашевич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С.А.,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інж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Петровський В.В.,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5C62B7">
        <w:rPr>
          <w:rFonts w:ascii="Times New Roman" w:hAnsi="Times New Roman" w:cs="Times New Roman"/>
          <w:sz w:val="28"/>
          <w:szCs w:val="28"/>
          <w:lang w:val="uk-UA" w:eastAsia="ru-RU"/>
        </w:rPr>
        <w:t>сп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Сиротюк І.В.,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асп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Акімов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О.В,. магістр 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Цурік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А.Д., магістр Молчанов М.Ю., магістр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Бабійчик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77380" w:rsidRDefault="00377380" w:rsidP="00377380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77380" w:rsidRDefault="00377380" w:rsidP="00377380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C62B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ПОРЯДОК ДЕННИЙ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1.Затвердження плану створення лабораторії пакувальних технологій.</w:t>
      </w:r>
    </w:p>
    <w:p w:rsidR="00377380" w:rsidRPr="00852F55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Ватренко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О.В.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2. Затвердження плану модернізації та створення нових стендів лабораторії механічного напрямку.</w:t>
      </w:r>
    </w:p>
    <w:p w:rsidR="00377380" w:rsidRPr="006F153A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Ватренко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О.В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3.Затвердження плану участі кафедри у державних та міжнародних грантах та проектах.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Безбах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І.В.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4.Проблеми організації випускних робіт магістрів  та курсового проектування на кафедрі.</w:t>
      </w:r>
    </w:p>
    <w:p w:rsidR="00377380" w:rsidRPr="00DA21D5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</w:t>
      </w:r>
      <w:r w:rsidRPr="00DA21D5">
        <w:rPr>
          <w:rFonts w:ascii="Times New Roman" w:hAnsi="Times New Roman" w:cs="Times New Roman"/>
          <w:sz w:val="20"/>
          <w:szCs w:val="20"/>
          <w:lang w:val="uk-UA" w:eastAsia="ru-RU"/>
        </w:rPr>
        <w:t>Бурдо О.Г.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5.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Про досвід роботи при виконанні випускних робіт магістрів.</w:t>
      </w:r>
    </w:p>
    <w:p w:rsidR="00377380" w:rsidRPr="00954FC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</w:t>
      </w:r>
      <w:proofErr w:type="spellStart"/>
      <w:r w:rsidRPr="00954FC0">
        <w:rPr>
          <w:rFonts w:ascii="Times New Roman" w:hAnsi="Times New Roman" w:cs="Times New Roman"/>
          <w:sz w:val="24"/>
          <w:szCs w:val="24"/>
          <w:lang w:val="uk-UA" w:eastAsia="ru-RU"/>
        </w:rPr>
        <w:t>Кепін</w:t>
      </w:r>
      <w:proofErr w:type="spellEnd"/>
      <w:r w:rsidRPr="00954FC0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М.І.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6. Звіт магістрів про науково-дослідну практику.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7.Затвердження індивідуального плану роботи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асп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. Кравченка О. Ю.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6.Різне.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F153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1.СЛУХАЛИ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проф.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Ватренка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О.В.  про план створення лабораторії пакувальних технологій.  Було сказано, що  планують  зробити стенди: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1) дослідження коефіцієнта тертя по пакуванню;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2) визначення геометрії склотари;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3) стенд для визначення характеристики матеріалів для склеювання. 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  4) стенд для виготовлення екологічної тари: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5) апарат для підготовки продуктів для розливу в склотару.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E3ED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1.УХВАЛИЛИ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:  попередній план створення лабораторії пакувальних технологій було розглянуто.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C1A4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2.СЛУХАЛИ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 проф..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Ватренка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О.В. про план модернізації та створення нових стендів лабораторії механічного напрямку та їх виконавці: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1.Стенд для подрібнення харчових продуктів - 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Рєзнік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К.В.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2.Стенд для дослідження факелу розділу харчових продуктів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Хомічук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В.А.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3.Мийна машина для рослинної сировини  -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Всеволодов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О.М.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4.Машина для переробки кісточкових продуктів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Кепін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М.І.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5.Машина для переробки ягід винограду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Кепін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М.І.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6.Протиральні машини, які розробив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Гладушняк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О.К.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C1A4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2.УХВАЛИЛИ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: запропонований план модернізації та створення нових стендів лабораторії механічного напрямку затвердити.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1251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3.СЛУХАЛИ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доц.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Безбаха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 В  про план участі кафедри у державних та міжнародних грантах та проектах. Було озвучено декілька напрямів: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 Національний фонд дослідження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2.Фонд міністерства освіти і науки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3. на державне замовлення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4. для молодих вчених.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Наша кафедра, на погляд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Безбаха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І.В., може прийняти участь у конкурсах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а) на державне замовлення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б) для молодих вчених.</w:t>
      </w:r>
    </w:p>
    <w:p w:rsidR="00377380" w:rsidRPr="00912518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91251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Виступили:</w:t>
      </w:r>
    </w:p>
    <w:p w:rsidR="00377380" w:rsidRDefault="00377380" w:rsidP="00377380">
      <w:pPr>
        <w:widowControl/>
        <w:numPr>
          <w:ilvl w:val="0"/>
          <w:numId w:val="1"/>
        </w:numPr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Бурдо О.Г. сказав, що зараз подають на конкурс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НАНОтехнологіям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Кафедра може  переглянути наші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НАНОтехнології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 прийняти участь в конкурсі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E253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3.УХВАЛИЛИ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: кафедра повинна прийняти участь в конкурсах державних та  міжнародних грантів та проектів.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54FC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4. СЛУХАЛИ: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954FC0">
        <w:rPr>
          <w:rFonts w:ascii="Times New Roman" w:hAnsi="Times New Roman" w:cs="Times New Roman"/>
          <w:sz w:val="28"/>
          <w:szCs w:val="28"/>
          <w:lang w:val="uk-UA" w:eastAsia="ru-RU"/>
        </w:rPr>
        <w:t>проф.. Бурдо О.Г. про проблеми організації випускних робіт магістрів та  курсового проектування на кафедрі.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період карантину  важко проводити науково-дослідну практику. Студенти проводять наукові дослідження на кафедрі і оформлюють звіти  в електронному вигляді. Паперові креслення не потрібні.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36DD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5. СЛУХАЛИ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доц.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Кепіна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М.І. про досвід роботи при виконанні випускних робіт магістрів у напрямку «Розробка та виготовлення обладнання для механічної обробки сировини»</w:t>
      </w:r>
    </w:p>
    <w:p w:rsidR="00377380" w:rsidRPr="00954FC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6</w:t>
      </w:r>
      <w:r w:rsidRPr="005E253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1.</w:t>
      </w:r>
      <w:r w:rsidRPr="005E253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СЛУХАЛИ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: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звіт магістра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Цуріка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А.Д. (керівник доц.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Кепін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М.І.).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Було представлено «Машину безперервної дії по очищенню часнику». Магістр показав вузли машини, які він розробив,  розповів, як працює машина.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Питання:</w:t>
      </w:r>
    </w:p>
    <w:p w:rsidR="00377380" w:rsidRDefault="00377380" w:rsidP="00377380">
      <w:pPr>
        <w:widowControl/>
        <w:numPr>
          <w:ilvl w:val="0"/>
          <w:numId w:val="1"/>
        </w:numPr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доц.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Мординський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В.П. -  як розраховували діаметр валу?</w:t>
      </w:r>
    </w:p>
    <w:p w:rsidR="00377380" w:rsidRDefault="00377380" w:rsidP="00377380">
      <w:pPr>
        <w:widowControl/>
        <w:numPr>
          <w:ilvl w:val="0"/>
          <w:numId w:val="1"/>
        </w:numPr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Доц.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Хомічук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В.А. – машина є продовженням курсового проекту?</w:t>
      </w:r>
    </w:p>
    <w:p w:rsidR="00377380" w:rsidRDefault="00377380" w:rsidP="00377380">
      <w:pPr>
        <w:widowControl/>
        <w:numPr>
          <w:ilvl w:val="0"/>
          <w:numId w:val="1"/>
        </w:numPr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Доц.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Всеволодов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О.М. – як видаляється 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шелуха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із машини?</w:t>
      </w:r>
    </w:p>
    <w:p w:rsidR="00377380" w:rsidRDefault="00377380" w:rsidP="00377380">
      <w:pPr>
        <w:widowControl/>
        <w:numPr>
          <w:ilvl w:val="0"/>
          <w:numId w:val="1"/>
        </w:numPr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Доц.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Рєзнік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К.В. – яка робоча частота обертання валу?</w:t>
      </w:r>
    </w:p>
    <w:p w:rsidR="00377380" w:rsidRDefault="00377380" w:rsidP="00377380">
      <w:pPr>
        <w:widowControl/>
        <w:numPr>
          <w:ilvl w:val="0"/>
          <w:numId w:val="1"/>
        </w:numPr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Проф.. Бурдо О.Г. – які виникали проблеми  при роботі в лабораторії?</w:t>
      </w:r>
    </w:p>
    <w:p w:rsidR="00377380" w:rsidRDefault="00377380" w:rsidP="00377380">
      <w:pPr>
        <w:widowControl/>
        <w:numPr>
          <w:ilvl w:val="0"/>
          <w:numId w:val="1"/>
        </w:numPr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Доц.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Всеволодов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О.М. – скільки часу потрачено на проектування та виготовлення машини?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E26B0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Виступили: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-</w:t>
      </w:r>
      <w:r w:rsidRPr="00E26B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доц. </w:t>
      </w:r>
      <w:proofErr w:type="spellStart"/>
      <w:r w:rsidRPr="00E26B0C">
        <w:rPr>
          <w:rFonts w:ascii="Times New Roman" w:hAnsi="Times New Roman" w:cs="Times New Roman"/>
          <w:sz w:val="28"/>
          <w:szCs w:val="28"/>
          <w:lang w:val="uk-UA" w:eastAsia="ru-RU"/>
        </w:rPr>
        <w:t>Мординський</w:t>
      </w:r>
      <w:proofErr w:type="spellEnd"/>
      <w:r w:rsidRPr="00E26B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В.П.-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пропоную зарахувати практику, звіт затвердити.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-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проф.. Бурдо О.Г. – це Ваша технічна ідея? Хочу відмітити магістра і керівника. Вони на правильному напрямі. Підтримую такі роботи.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Результати голосування: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«ЗА» - одноголосно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6</w:t>
      </w:r>
      <w:r w:rsidRPr="006B0C1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.1.УХВАЛИЛИ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: зарахувати практику магістра Цурка А.Д., звіт затвердити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6.</w:t>
      </w:r>
      <w:r w:rsidRPr="001B2E5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2.СЛУХАЛИ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:звіт магістра Молчанова М.Ю.(керівник проф. Бурдо О.Г.)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 Експериментальна МХ установка</w:t>
      </w:r>
      <w:r w:rsidRPr="008003E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тонкою течією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left="360" w:right="-14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2. Циркуляційний МХ екстрактор.( Схеми та розрахунки на інтерактивній дошці)</w:t>
      </w:r>
    </w:p>
    <w:p w:rsidR="00377380" w:rsidRPr="008003EB" w:rsidRDefault="00377380" w:rsidP="00377380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8003E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Питання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-доц.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Мординський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В.П.-  Ви випробовували інноваційний екстрактор?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- як змінюється  продуктивність?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- скільки  часу проводиться екстрагування?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- при різній концентрації продукту може краще  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використовувати циркуляційний насос?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09375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Виступили: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Pr="0009375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Доц. </w:t>
      </w:r>
      <w:proofErr w:type="spellStart"/>
      <w:r w:rsidRPr="00093753">
        <w:rPr>
          <w:rFonts w:ascii="Times New Roman" w:hAnsi="Times New Roman" w:cs="Times New Roman"/>
          <w:sz w:val="28"/>
          <w:szCs w:val="28"/>
          <w:lang w:val="uk-UA" w:eastAsia="ru-RU"/>
        </w:rPr>
        <w:t>Безбах</w:t>
      </w:r>
      <w:proofErr w:type="spellEnd"/>
      <w:r w:rsidRPr="0009375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І.В.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пропоную зарахувати практику, звіт затвердити.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Результати голосування: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«ЗА» - одноголосно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6</w:t>
      </w:r>
      <w:r w:rsidRPr="0051508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.2.УХВАЛИЛИ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: зарахувати практику магістра Молчанова, а звіт затвердити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6.3.</w:t>
      </w:r>
      <w:r w:rsidRPr="003015D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СЛУХАЛИ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 звіт магістра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Бабійчика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Д.Ю. (науковий керівник )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Тема: Процеси комбінованого зневоднення зерна в МВ полі.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1F56C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Питання: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-доц.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Мординський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В.П. – Ви знімали термограми. Яка температура зерна?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- Які питомі енергетичні затрати?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- доц. Войтенко О.К.         –яка початкова вологість зерна при  досліджені?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- доц.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Мординський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В.П. -  яка вологість зерна з  поля?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- проф..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Ватренко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О.В.     – яка вологість вимірювалась?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1F56C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Виступили: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доц. Войтенко О.К. - пропоную  звіт затвердити і зарахувати практику, 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Результати голосування: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«ЗА» - одноголосно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6</w:t>
      </w:r>
      <w:r w:rsidRPr="006B0C1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.3.УХВАЛИЛИ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зарахувати практику магістра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Бабійчика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, а звіт затвердити.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B63D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7.СЛУХАЛИ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:: проф.. Бурдо О.Г.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1) з пропозицією поширити досвід доц.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Кепіна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М.І., що дозволить розвивати матеріально-технічну базу кафедри та підготувати якісних фахівців для вступу в аспірантуру.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2) запропонував проект «Положення про організацію курсового проектування та випускних робіт студентів та магістрів»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658C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7.УХВАЛИЛИ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1)клопотати перед керівництвом інституту про заохочення доц.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Кепіна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М.І. за методику організації процесу проектування для студентів та магістрів.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2) доручити доц.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Кепіну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М.І. розробити МВ при виконанні проектів в напрямку «Розробка та виготовлення обладнання для механічної обробки сировини».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3)просити затвердити «Положення щодо організації, виконання та захисту дипломних,  курсових та випускних робіт магістрантів»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8</w:t>
      </w:r>
      <w:r w:rsidRPr="00B276C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.СЛУХАЛИ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Доповідь аспіранта Кравченка Олександра Юрійовича про зміст  індивідуальних наукового і навчального планів підготовки аспіранта та про затвердження теми дисертаційного дослідження  </w:t>
      </w:r>
      <w:r w:rsidRPr="00B276C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«Розробка електродинамічного апарату для дегідратації неньютонівських рідин»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 спеціальністю 133 «Галузеве машинобудування».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Науковий керівник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Терзієв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С.Г.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д.т.н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..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8</w:t>
      </w:r>
      <w:r w:rsidRPr="00B276C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.УХВАЛИЛИ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Рекомендувати   Вченій   раді  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ННІХКтаЕ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ім. В.С. Мартиновського затвердити аспіранту Кравченку Олександру Юрійовичу тему дисертаційного дослідження </w:t>
      </w:r>
      <w:r w:rsidRPr="00B276C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«Розробка електродинамічного апарату для дегідратації неньютонівських рідин»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 спеціальністю 133 «Галузеве машинобудування» та зміст індивідуальних навчального і наукового планів підготовки аспіранта.</w:t>
      </w:r>
    </w:p>
    <w:p w:rsidR="00377380" w:rsidRDefault="00377380" w:rsidP="00377380">
      <w:pPr>
        <w:widowControl/>
        <w:autoSpaceDE w:val="0"/>
        <w:autoSpaceDN w:val="0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77380" w:rsidRDefault="00377380" w:rsidP="00377380">
      <w:pPr>
        <w:widowControl/>
        <w:autoSpaceDE w:val="0"/>
        <w:autoSpaceDN w:val="0"/>
        <w:spacing w:after="0" w:line="240" w:lineRule="auto"/>
        <w:ind w:left="142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Зав .кафедри, проф.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О.Г.Бурдо</w:t>
      </w:r>
      <w:proofErr w:type="spellEnd"/>
    </w:p>
    <w:p w:rsidR="00377380" w:rsidRDefault="00377380" w:rsidP="00377380">
      <w:pPr>
        <w:widowControl/>
        <w:autoSpaceDE w:val="0"/>
        <w:autoSpaceDN w:val="0"/>
        <w:spacing w:after="0" w:line="240" w:lineRule="auto"/>
        <w:ind w:left="142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Секретар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О.Ф.Терземан</w:t>
      </w:r>
      <w:proofErr w:type="spellEnd"/>
    </w:p>
    <w:p w:rsidR="00A66632" w:rsidRDefault="00A66632">
      <w:bookmarkStart w:id="0" w:name="_GoBack"/>
      <w:bookmarkEnd w:id="0"/>
    </w:p>
    <w:sectPr w:rsidR="00A666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31088"/>
    <w:multiLevelType w:val="hybridMultilevel"/>
    <w:tmpl w:val="FE3A847A"/>
    <w:lvl w:ilvl="0" w:tplc="993049D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C8"/>
    <w:rsid w:val="00377380"/>
    <w:rsid w:val="004C22C8"/>
    <w:rsid w:val="00590238"/>
    <w:rsid w:val="00A66632"/>
    <w:rsid w:val="00F9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80"/>
    <w:pPr>
      <w:widowControl w:val="0"/>
    </w:pPr>
    <w:rPr>
      <w:rFonts w:ascii="Calibri" w:eastAsia="Times New Roman" w:hAnsi="Calibri" w:cs="Calibri"/>
      <w:sz w:val="22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7380"/>
    <w:pPr>
      <w:widowControl/>
      <w:autoSpaceDE w:val="0"/>
      <w:autoSpaceDN w:val="0"/>
      <w:spacing w:after="0" w:line="240" w:lineRule="auto"/>
      <w:ind w:right="45"/>
      <w:jc w:val="center"/>
    </w:pPr>
    <w:rPr>
      <w:sz w:val="28"/>
      <w:szCs w:val="28"/>
      <w:lang w:val="uk-UA" w:eastAsia="ru-RU"/>
    </w:rPr>
  </w:style>
  <w:style w:type="character" w:customStyle="1" w:styleId="a4">
    <w:name w:val="Название Знак"/>
    <w:basedOn w:val="a0"/>
    <w:link w:val="a3"/>
    <w:rsid w:val="00377380"/>
    <w:rPr>
      <w:rFonts w:ascii="Calibri" w:eastAsia="Times New Roman" w:hAnsi="Calibri" w:cs="Calibri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80"/>
    <w:pPr>
      <w:widowControl w:val="0"/>
    </w:pPr>
    <w:rPr>
      <w:rFonts w:ascii="Calibri" w:eastAsia="Times New Roman" w:hAnsi="Calibri" w:cs="Calibri"/>
      <w:sz w:val="22"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7380"/>
    <w:pPr>
      <w:widowControl/>
      <w:autoSpaceDE w:val="0"/>
      <w:autoSpaceDN w:val="0"/>
      <w:spacing w:after="0" w:line="240" w:lineRule="auto"/>
      <w:ind w:right="45"/>
      <w:jc w:val="center"/>
    </w:pPr>
    <w:rPr>
      <w:sz w:val="28"/>
      <w:szCs w:val="28"/>
      <w:lang w:val="uk-UA" w:eastAsia="ru-RU"/>
    </w:rPr>
  </w:style>
  <w:style w:type="character" w:customStyle="1" w:styleId="a4">
    <w:name w:val="Название Знак"/>
    <w:basedOn w:val="a0"/>
    <w:link w:val="a3"/>
    <w:rsid w:val="00377380"/>
    <w:rPr>
      <w:rFonts w:ascii="Calibri" w:eastAsia="Times New Roman" w:hAnsi="Calibri" w:cs="Calibri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5160</Words>
  <Characters>2942</Characters>
  <Application>Microsoft Office Word</Application>
  <DocSecurity>0</DocSecurity>
  <Lines>24</Lines>
  <Paragraphs>16</Paragraphs>
  <ScaleCrop>false</ScaleCrop>
  <Company/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2023-05-10T08:09:00Z</dcterms:created>
  <dcterms:modified xsi:type="dcterms:W3CDTF">2023-05-10T08:09:00Z</dcterms:modified>
</cp:coreProperties>
</file>