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61" w:rsidRDefault="00032161" w:rsidP="00032161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іністерство</w:t>
      </w:r>
      <w:proofErr w:type="spellEnd"/>
      <w:r>
        <w:rPr>
          <w:sz w:val="28"/>
          <w:szCs w:val="28"/>
          <w:lang w:val="uk-UA"/>
        </w:rPr>
        <w:t xml:space="preserve">  освіти  і  науки  України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ОДЕСЬКА</w:t>
      </w:r>
      <w:r>
        <w:rPr>
          <w:sz w:val="28"/>
          <w:szCs w:val="28"/>
          <w:lang w:val="uk-UA"/>
        </w:rPr>
        <w:t xml:space="preserve">  НАЦІОНАЛЬНА</w:t>
      </w:r>
      <w:r>
        <w:rPr>
          <w:sz w:val="28"/>
          <w:szCs w:val="28"/>
        </w:rPr>
        <w:t xml:space="preserve">  АКАДЕМІЯ  ХАРЧОВИХ  ТЕХНОЛОГІЙ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</w:t>
      </w:r>
    </w:p>
    <w:p w:rsidR="00032161" w:rsidRDefault="00032161" w:rsidP="00032161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13.11.2020р.   </w:t>
      </w:r>
      <w:r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      м. Одеса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Pr="00DF4ACC" w:rsidRDefault="00032161" w:rsidP="00032161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менеджменту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Яровой</w:t>
      </w:r>
      <w:proofErr w:type="spellEnd"/>
      <w:r>
        <w:rPr>
          <w:sz w:val="28"/>
          <w:szCs w:val="28"/>
          <w:lang w:val="uk-UA"/>
        </w:rPr>
        <w:t xml:space="preserve"> І.І.,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 Петровський В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1.Обговорення нових робочих програм.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Формування плану видання навчально-методичних матеріалів.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.1.СЛУХАЛИ</w:t>
      </w:r>
      <w:r>
        <w:rPr>
          <w:sz w:val="28"/>
          <w:szCs w:val="28"/>
          <w:lang w:val="uk-UA"/>
        </w:rPr>
        <w:t>:  про зміст робочої програми з дисципліни «Світовий досвід вирішення проблем енергозабезпечення» зі спец. 144 «Теплоенергетика2, галузі знань 14 «Електрична інженерія» ступінь магістр, яку розробили проф.. Бурдо О.Г., доц. Войтенко О.К , ас. Сиротюк І.В.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.1.УХВАЛИЛИ</w:t>
      </w:r>
      <w:r>
        <w:rPr>
          <w:sz w:val="28"/>
          <w:szCs w:val="28"/>
          <w:lang w:val="uk-UA"/>
        </w:rPr>
        <w:t>: схвалити зміст робочої програми з дисципліни «Світовий досвід вирішення проблем енергозабезпечення» зі спец. 144 «Теплоенергетика2, галузі знань 14 «Електрична інженерія» ступінь магістр, яку розробили проф.. Бурдо О.Г., доц. Войтенко О.К , ас. Сиротюк І.В.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.2.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«Організація наукових досліджень, математичні моделі та методи оптимізації»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.2.УХВАЛИЛИ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«Організація наукових досліджень, математичні моделі та методи оптимізації»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1.</w:t>
      </w:r>
      <w:r w:rsidRPr="00E1426F">
        <w:rPr>
          <w:b/>
          <w:bCs/>
          <w:sz w:val="28"/>
          <w:szCs w:val="28"/>
          <w:lang w:val="uk-UA"/>
        </w:rPr>
        <w:t>3.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«Сучасні методи та засоби вимірювань»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.3.УХВАЛИЛИ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«Сучасні методи та засоби вимірювань» зі спец. 144 «Теплоенергетика», галузі знань 14 «Електрична інженерія»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E1426F">
        <w:rPr>
          <w:b/>
          <w:bCs/>
          <w:sz w:val="28"/>
          <w:szCs w:val="28"/>
          <w:lang w:val="uk-UA"/>
        </w:rPr>
        <w:t>.4. СЛУХАЛИ</w:t>
      </w:r>
      <w:r>
        <w:rPr>
          <w:sz w:val="28"/>
          <w:szCs w:val="28"/>
          <w:lang w:val="uk-UA"/>
        </w:rPr>
        <w:t>: про зміст робочої програми з дисципліни «</w:t>
      </w:r>
      <w:proofErr w:type="spellStart"/>
      <w:r>
        <w:rPr>
          <w:sz w:val="28"/>
          <w:szCs w:val="28"/>
          <w:lang w:val="uk-UA"/>
        </w:rPr>
        <w:t>Енергоефективні</w:t>
      </w:r>
      <w:proofErr w:type="spellEnd"/>
      <w:r>
        <w:rPr>
          <w:sz w:val="28"/>
          <w:szCs w:val="28"/>
          <w:lang w:val="uk-UA"/>
        </w:rPr>
        <w:t xml:space="preserve">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1.4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схвалити зміст робочої програми з дисципліни «</w:t>
      </w:r>
      <w:proofErr w:type="spellStart"/>
      <w:r>
        <w:rPr>
          <w:sz w:val="28"/>
          <w:szCs w:val="28"/>
          <w:lang w:val="uk-UA"/>
        </w:rPr>
        <w:t>Енергоефективні</w:t>
      </w:r>
      <w:proofErr w:type="spellEnd"/>
      <w:r>
        <w:rPr>
          <w:sz w:val="28"/>
          <w:szCs w:val="28"/>
          <w:lang w:val="uk-UA"/>
        </w:rPr>
        <w:t xml:space="preserve"> режими та технології» зі спец. 144 «Теплоенергетика», ступінь магістр,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1.5</w:t>
      </w:r>
      <w:r w:rsidRPr="00E1426F">
        <w:rPr>
          <w:b/>
          <w:bCs/>
          <w:sz w:val="28"/>
          <w:szCs w:val="28"/>
          <w:lang w:val="uk-UA"/>
        </w:rPr>
        <w:t>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«Процеси та апарати харчових виробництв» зі спец. 133 «Галузеве машинобудування»,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1.5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«Процеси та апарати харчових виробництв» зі спец. 133 «Галузеве машинобудування»,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1.6</w:t>
      </w:r>
      <w:r w:rsidRPr="00E1426F">
        <w:rPr>
          <w:b/>
          <w:bCs/>
          <w:sz w:val="28"/>
          <w:szCs w:val="28"/>
          <w:lang w:val="uk-UA"/>
        </w:rPr>
        <w:t>. СЛУХАЛИ</w:t>
      </w:r>
      <w:r>
        <w:rPr>
          <w:sz w:val="28"/>
          <w:szCs w:val="28"/>
          <w:lang w:val="uk-UA"/>
        </w:rPr>
        <w:t xml:space="preserve">: про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1.6</w:t>
      </w:r>
      <w:r w:rsidRPr="00E1426F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схвалити зміст робочої програми з дисципліни «Процеси та апарати харчових виробництв» зі спец. 131 «Прикладна механіка», ступінь бакалавр, яку розробили проф.. Бурдо О.Г.,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та рекомендувати на розгляд Ради спеціальностей.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 w:rsidRPr="00A81FB2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формування плану видання навчально-методичних матеріалів. Було сказано, що на 2020 рік було заплановано 36 позицій видання МВ. Але не всі викладачі виконали план.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доповів, хто не виконав запланованої роботи. Було сказано , хто повинен терміново здати до видання МВ . Було сказано, що до січня 21 року повинен бути готовий план видання навчально-методичних матеріалів.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 w:rsidRPr="00A81FB2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план видання навчально-методичних матеріалів повинен бути готовий до січня 2021 року.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Зав. кафедри проф.                                          О.Г.Бурдо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Секретар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>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uk-UA"/>
        </w:rPr>
        <w:t>іністерство</w:t>
      </w:r>
      <w:proofErr w:type="spellEnd"/>
      <w:r>
        <w:rPr>
          <w:sz w:val="28"/>
          <w:szCs w:val="28"/>
          <w:lang w:val="uk-UA"/>
        </w:rPr>
        <w:t xml:space="preserve">  освіти  і  науки  України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ОДЕСЬКА</w:t>
      </w:r>
      <w:r>
        <w:rPr>
          <w:sz w:val="28"/>
          <w:szCs w:val="28"/>
          <w:lang w:val="uk-UA"/>
        </w:rPr>
        <w:t xml:space="preserve">  НАЦІОНАЛЬНА</w:t>
      </w:r>
      <w:r>
        <w:rPr>
          <w:sz w:val="28"/>
          <w:szCs w:val="28"/>
        </w:rPr>
        <w:t xml:space="preserve">  АКАДЕМІЯ  ХАРЧОВИХ  ТЕХНОЛОГІЙ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</w:t>
      </w:r>
    </w:p>
    <w:p w:rsidR="00032161" w:rsidRDefault="00032161" w:rsidP="00032161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13.11.202</w:t>
      </w:r>
      <w:r>
        <w:rPr>
          <w:sz w:val="28"/>
          <w:szCs w:val="28"/>
          <w:lang w:val="uk-UA"/>
        </w:rPr>
        <w:t>0</w:t>
      </w:r>
      <w:bookmarkStart w:id="0" w:name="_GoBack"/>
      <w:bookmarkEnd w:id="0"/>
      <w:r>
        <w:rPr>
          <w:sz w:val="28"/>
          <w:szCs w:val="28"/>
          <w:lang w:val="uk-UA"/>
        </w:rPr>
        <w:t xml:space="preserve">р.   </w:t>
      </w:r>
      <w:r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          м. Одеса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Pr="00DF4ACC" w:rsidRDefault="00032161" w:rsidP="00032161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менеджменту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Яровой</w:t>
      </w:r>
      <w:proofErr w:type="spellEnd"/>
      <w:r>
        <w:rPr>
          <w:sz w:val="28"/>
          <w:szCs w:val="28"/>
          <w:lang w:val="uk-UA"/>
        </w:rPr>
        <w:t xml:space="preserve"> І.І.,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 Петровський В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 w:rsidRPr="00F65924">
        <w:rPr>
          <w:b/>
          <w:bCs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>: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Обговорення відкритих лекцій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і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</w:t>
      </w:r>
      <w:r w:rsidRPr="00F178B0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 xml:space="preserve">: питання про проведення відкритої  лекції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 я</w:t>
      </w:r>
      <w:r w:rsidRPr="00893589">
        <w:rPr>
          <w:sz w:val="28"/>
          <w:szCs w:val="28"/>
          <w:lang w:val="uk-UA"/>
        </w:rPr>
        <w:t>ка відбулась</w:t>
      </w:r>
      <w:r>
        <w:rPr>
          <w:b/>
          <w:bCs/>
          <w:sz w:val="28"/>
          <w:szCs w:val="28"/>
          <w:lang w:val="uk-UA"/>
        </w:rPr>
        <w:t xml:space="preserve"> 12</w:t>
      </w:r>
      <w:r w:rsidRPr="008935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10.2020р  2 курс, спец. 162, гр.. </w:t>
      </w:r>
      <w:proofErr w:type="spellStart"/>
      <w:r>
        <w:rPr>
          <w:sz w:val="28"/>
          <w:szCs w:val="28"/>
          <w:lang w:val="uk-UA"/>
        </w:rPr>
        <w:t>БіО</w:t>
      </w:r>
      <w:proofErr w:type="spellEnd"/>
      <w:r>
        <w:rPr>
          <w:sz w:val="28"/>
          <w:szCs w:val="28"/>
          <w:lang w:val="uk-UA"/>
        </w:rPr>
        <w:t xml:space="preserve"> -28. по дисципліні «Процеси, апарати і устаткування виробництв галузі». Тема лекції: «Розділення рідких і газових неоднорідних систем. Осадження. Фільтрування. Центрифугування. Мембранні процеси розділення».</w:t>
      </w:r>
    </w:p>
    <w:p w:rsidR="00032161" w:rsidRPr="00F178B0" w:rsidRDefault="00032161" w:rsidP="00032161">
      <w:pPr>
        <w:ind w:left="75" w:right="-9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178B0">
        <w:rPr>
          <w:b/>
          <w:bCs/>
          <w:sz w:val="28"/>
          <w:szCs w:val="28"/>
          <w:lang w:val="uk-UA"/>
        </w:rPr>
        <w:t>Виступили: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-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– лекцію проведено на достатньо високому теоретичному рівні. Під час читання лекції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 постійно підтримував контакт з аудиторією. Використання мультимедійних засобів дозволило створити </w:t>
      </w:r>
      <w:proofErr w:type="spellStart"/>
      <w:r>
        <w:rPr>
          <w:sz w:val="28"/>
          <w:szCs w:val="28"/>
          <w:lang w:val="uk-UA"/>
        </w:rPr>
        <w:t>інформаційно</w:t>
      </w:r>
      <w:proofErr w:type="spellEnd"/>
      <w:r>
        <w:rPr>
          <w:sz w:val="28"/>
          <w:szCs w:val="28"/>
          <w:lang w:val="uk-UA"/>
        </w:rPr>
        <w:t xml:space="preserve"> насичену лекцію достатньо простою для сприйняття студентами.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Лекція відповідає вимогам вищої школи.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-.к.т.н</w:t>
      </w:r>
      <w:proofErr w:type="spellEnd"/>
      <w:r>
        <w:rPr>
          <w:sz w:val="28"/>
          <w:szCs w:val="28"/>
          <w:lang w:val="uk-UA"/>
        </w:rPr>
        <w:t xml:space="preserve">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 -  зміст лекції відповідає її темі. Викладання матеріалу проведено логічно у відповідності до чіткої структури. Під час лекції було налагоджено контакт з аудиторією.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Лекцію проведено на високому методичному рівні.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</w:t>
      </w:r>
      <w:r w:rsidRPr="00F178B0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Лекція відповідає вимогам вищої школи та  проведена на високому методичному рівні.</w:t>
      </w:r>
    </w:p>
    <w:p w:rsidR="00032161" w:rsidRDefault="00032161" w:rsidP="00032161">
      <w:pPr>
        <w:ind w:left="75" w:right="-99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1.2.</w:t>
      </w:r>
      <w:r w:rsidRPr="002814B6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 xml:space="preserve">:   обговорення викладачами кафедри відкритої лекції з дисципліни «Технологічне обладнання галузі» професора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Відкрита лекція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відбулася 29.10.2020р на 1 парі в режимі 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он-лайн конференції для студентів 3 курсу СВО «Бакалавр» денної форми навчання факультету інноваційних технологій харчування і ресторанно-готельного бізнесу спеціальності 181 «Харчові технології».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Тема лекції – «Лінії виробництва овочевих консервів. Мийні машини, дробарки».</w:t>
      </w:r>
    </w:p>
    <w:p w:rsidR="00032161" w:rsidRPr="002814B6" w:rsidRDefault="00032161" w:rsidP="00032161">
      <w:pPr>
        <w:ind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814B6">
        <w:rPr>
          <w:b/>
          <w:bCs/>
          <w:sz w:val="28"/>
          <w:szCs w:val="28"/>
          <w:lang w:val="uk-UA"/>
        </w:rPr>
        <w:t>Виступили:</w:t>
      </w:r>
    </w:p>
    <w:p w:rsidR="00032161" w:rsidRDefault="00032161" w:rsidP="00032161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В.А.: - тему лекції розкрито повністю. Для даної лекції притаманні чітка структура, логіка викладу, виділення головного в матеріалі та підведення лаконічних висновків. Ритм викладання  матеріалу лекції дозволяв студентам занотувати матеріал, що подавався. Лекцію проведено на високому теоретичному та методичному рівні.</w:t>
      </w:r>
    </w:p>
    <w:p w:rsidR="00032161" w:rsidRDefault="00032161" w:rsidP="00032161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М.І.: - загалом проведена лекція залишила позитивне враження, хочу відмітити високу якість підготовки до лекції. Водночас лектору слід звернути увагу на зв'язок харчової цінності з механічною обробкою продукції. Вважаю, що рівень викладання є професійно високим.</w:t>
      </w:r>
    </w:p>
    <w:p w:rsidR="00032161" w:rsidRDefault="00032161" w:rsidP="00032161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О.В.: -  відмічаю, що лекцію проведено на достатньо високому теоретичному та методичному рівні. Під час читання лекції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продемонстрував відмінне володіння матеріалом та  вміння налагодити діалог з аудиторією. При викладанні матеріалу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використав мультимедійне забезпечення і допоміжний матеріал, який виконаний на високому рівні.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Результати голосування: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«За»  -12,   «Проти» -0,    «Утримались» - 0.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участі в голосуванні не приймав.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</w:t>
      </w:r>
      <w:r w:rsidRPr="002814B6">
        <w:rPr>
          <w:b/>
          <w:bCs/>
          <w:sz w:val="28"/>
          <w:szCs w:val="28"/>
          <w:lang w:val="uk-UA"/>
        </w:rPr>
        <w:t xml:space="preserve">.УХВАЛИЛИ: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оцінити відкриту лекцію професора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з дисципліни «Технологічне обладнання галузі» на тему «Лінії виробництва овочевих консервів. Мийні машини, дробарки» позитивно, як таку що відповідає вимогам вищої школи.</w:t>
      </w: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3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Зав. кафедри проф.                                          О.Г.Бурдо</w:t>
      </w:r>
    </w:p>
    <w:p w:rsidR="00032161" w:rsidRDefault="00032161" w:rsidP="00032161">
      <w:pPr>
        <w:ind w:right="45"/>
        <w:jc w:val="both"/>
        <w:rPr>
          <w:sz w:val="28"/>
          <w:szCs w:val="28"/>
          <w:lang w:val="uk-UA"/>
        </w:rPr>
      </w:pP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Секретар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>.</w:t>
      </w:r>
    </w:p>
    <w:p w:rsidR="00032161" w:rsidRDefault="00032161" w:rsidP="00032161">
      <w:pPr>
        <w:ind w:left="284" w:right="43" w:hanging="284"/>
        <w:jc w:val="both"/>
        <w:rPr>
          <w:sz w:val="28"/>
          <w:szCs w:val="28"/>
          <w:lang w:val="uk-UA"/>
        </w:rPr>
      </w:pPr>
    </w:p>
    <w:p w:rsidR="00E80BB1" w:rsidRDefault="00E80BB1"/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1405"/>
    <w:multiLevelType w:val="hybridMultilevel"/>
    <w:tmpl w:val="84820684"/>
    <w:lvl w:ilvl="0" w:tplc="08A84EF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F"/>
    <w:rsid w:val="00032161"/>
    <w:rsid w:val="005106CF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5638</Words>
  <Characters>3215</Characters>
  <Application>Microsoft Office Word</Application>
  <DocSecurity>0</DocSecurity>
  <Lines>26</Lines>
  <Paragraphs>17</Paragraphs>
  <ScaleCrop>false</ScaleCrop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2023-05-10T13:33:00Z</dcterms:created>
  <dcterms:modified xsi:type="dcterms:W3CDTF">2023-05-10T13:33:00Z</dcterms:modified>
</cp:coreProperties>
</file>